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8E" w:rsidRDefault="00BB1A8E">
      <w:pPr>
        <w:spacing w:after="0" w:line="240" w:lineRule="auto"/>
        <w:jc w:val="center"/>
        <w:rPr>
          <w:rFonts w:ascii="Arial" w:hAnsi="Arial" w:cs="Arial"/>
          <w:b/>
          <w:bCs/>
          <w:color w:val="3366FF"/>
          <w:sz w:val="24"/>
          <w:szCs w:val="24"/>
        </w:rPr>
      </w:pPr>
      <w:r>
        <w:rPr>
          <w:rFonts w:ascii="Arial" w:hAnsi="Arial" w:cs="Arial"/>
          <w:b/>
          <w:bCs/>
          <w:color w:val="3366FF"/>
          <w:sz w:val="24"/>
          <w:szCs w:val="24"/>
        </w:rPr>
        <w:t>ДУМА</w:t>
      </w:r>
    </w:p>
    <w:p w:rsidR="00BB1A8E" w:rsidRDefault="00BB1A8E">
      <w:pPr>
        <w:spacing w:after="0" w:line="240" w:lineRule="auto"/>
        <w:jc w:val="center"/>
        <w:rPr>
          <w:rFonts w:ascii="Arial" w:hAnsi="Arial" w:cs="Arial"/>
          <w:b/>
          <w:bCs/>
          <w:color w:val="3366FF"/>
          <w:sz w:val="24"/>
          <w:szCs w:val="24"/>
        </w:rPr>
      </w:pPr>
      <w:r>
        <w:rPr>
          <w:rFonts w:ascii="Arial" w:hAnsi="Arial" w:cs="Arial"/>
          <w:b/>
          <w:bCs/>
          <w:color w:val="3366FF"/>
          <w:sz w:val="24"/>
          <w:szCs w:val="24"/>
        </w:rPr>
        <w:t>ГОРОДА-КУРОРТА КИСЛОВОДСКА</w:t>
      </w:r>
    </w:p>
    <w:p w:rsidR="00BB1A8E" w:rsidRDefault="00BB1A8E">
      <w:pPr>
        <w:spacing w:after="0" w:line="240" w:lineRule="auto"/>
        <w:jc w:val="center"/>
        <w:rPr>
          <w:rFonts w:ascii="Arial" w:hAnsi="Arial" w:cs="Arial"/>
          <w:b/>
          <w:bCs/>
          <w:color w:val="3366FF"/>
          <w:sz w:val="24"/>
          <w:szCs w:val="24"/>
        </w:rPr>
      </w:pPr>
      <w:r>
        <w:rPr>
          <w:rFonts w:ascii="Arial" w:hAnsi="Arial" w:cs="Arial"/>
          <w:b/>
          <w:bCs/>
          <w:color w:val="3366FF"/>
          <w:sz w:val="24"/>
          <w:szCs w:val="24"/>
        </w:rPr>
        <w:t>СТАВРОПОЛЬСКОГО КРАЯ</w:t>
      </w:r>
    </w:p>
    <w:p w:rsidR="00BB1A8E" w:rsidRDefault="00BB1A8E">
      <w:pPr>
        <w:spacing w:after="0" w:line="240" w:lineRule="auto"/>
        <w:jc w:val="center"/>
        <w:rPr>
          <w:rFonts w:ascii="Arial" w:hAnsi="Arial" w:cs="Arial"/>
          <w:b/>
          <w:bCs/>
          <w:color w:val="3366FF"/>
          <w:sz w:val="24"/>
          <w:szCs w:val="24"/>
        </w:rPr>
      </w:pPr>
    </w:p>
    <w:p w:rsidR="00BB1A8E" w:rsidRDefault="00BB1A8E">
      <w:pPr>
        <w:spacing w:after="0" w:line="240" w:lineRule="auto"/>
        <w:jc w:val="center"/>
        <w:rPr>
          <w:rFonts w:ascii="Arial" w:hAnsi="Arial" w:cs="Arial"/>
          <w:b/>
          <w:bCs/>
          <w:color w:val="3366FF"/>
          <w:sz w:val="24"/>
          <w:szCs w:val="24"/>
        </w:rPr>
      </w:pPr>
      <w:r>
        <w:rPr>
          <w:rFonts w:ascii="Arial" w:hAnsi="Arial" w:cs="Arial"/>
          <w:b/>
          <w:bCs/>
          <w:color w:val="3366FF"/>
          <w:sz w:val="24"/>
          <w:szCs w:val="24"/>
        </w:rPr>
        <w:t>Р Е Ш Е Н И Е</w:t>
      </w:r>
    </w:p>
    <w:p w:rsidR="00BB1A8E" w:rsidRDefault="00BB1A8E">
      <w:pPr>
        <w:spacing w:after="0" w:line="240" w:lineRule="auto"/>
        <w:jc w:val="center"/>
        <w:rPr>
          <w:rFonts w:ascii="Arial" w:hAnsi="Arial" w:cs="Arial"/>
          <w:b/>
          <w:bCs/>
          <w:color w:val="3366FF"/>
          <w:sz w:val="24"/>
          <w:szCs w:val="24"/>
        </w:rPr>
      </w:pPr>
    </w:p>
    <w:p w:rsidR="00BB1A8E" w:rsidRDefault="00BB1A8E">
      <w:pPr>
        <w:spacing w:after="0" w:line="240" w:lineRule="auto"/>
        <w:jc w:val="center"/>
        <w:rPr>
          <w:rFonts w:ascii="Arial" w:hAnsi="Arial" w:cs="Arial"/>
          <w:b/>
          <w:bCs/>
          <w:color w:val="3366FF"/>
          <w:sz w:val="24"/>
          <w:szCs w:val="24"/>
        </w:rPr>
      </w:pPr>
      <w:r>
        <w:rPr>
          <w:rFonts w:ascii="Arial" w:hAnsi="Arial" w:cs="Arial"/>
          <w:b/>
          <w:bCs/>
          <w:color w:val="3366FF"/>
          <w:sz w:val="24"/>
          <w:szCs w:val="24"/>
        </w:rPr>
        <w:t>«  27  »      июля     2012 г.                  город-курорт Кисловодск                                            №  121-412</w:t>
      </w:r>
    </w:p>
    <w:p w:rsidR="00BB1A8E" w:rsidRDefault="00BB1A8E">
      <w:pPr>
        <w:spacing w:after="0" w:line="240" w:lineRule="auto"/>
        <w:jc w:val="center"/>
        <w:rPr>
          <w:rFonts w:ascii="Arial" w:hAnsi="Arial" w:cs="Arial"/>
          <w:b/>
          <w:bCs/>
          <w:color w:val="3366FF"/>
          <w:sz w:val="24"/>
          <w:szCs w:val="24"/>
        </w:rPr>
      </w:pPr>
    </w:p>
    <w:p w:rsidR="00BB1A8E" w:rsidRDefault="00BB1A8E">
      <w:pPr>
        <w:pStyle w:val="BodyText"/>
      </w:pPr>
      <w:r>
        <w:t>Об утверждении официальных символов городского округа города-курорта Кисловодска</w:t>
      </w:r>
    </w:p>
    <w:p w:rsidR="00BB1A8E" w:rsidRDefault="00BB1A8E">
      <w:pPr>
        <w:spacing w:after="0" w:line="240" w:lineRule="auto"/>
        <w:ind w:firstLine="360"/>
        <w:jc w:val="center"/>
        <w:rPr>
          <w:rFonts w:ascii="Arial" w:hAnsi="Arial" w:cs="Arial"/>
          <w:b/>
          <w:bCs/>
          <w:color w:val="3366FF"/>
          <w:sz w:val="24"/>
          <w:szCs w:val="24"/>
        </w:rPr>
      </w:pPr>
    </w:p>
    <w:p w:rsidR="00BB1A8E" w:rsidRDefault="00BB1A8E">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Руководствуясь Федеральным законом Российской Федерации от 06.10.2003 № 131-ФЗ «Об общих принципах организации местного самоуправления в Российской Федерации», законом Ставропольского края от 02.03.2005 № 12-кз «О местном самоуправлении в Ставропольском крае», Уставом городского округа города-курорта Кисловодска, Дума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РЕШИЛА: </w:t>
      </w:r>
    </w:p>
    <w:p w:rsidR="00BB1A8E" w:rsidRDefault="00BB1A8E">
      <w:pPr>
        <w:spacing w:after="0" w:line="240" w:lineRule="auto"/>
        <w:rPr>
          <w:rFonts w:ascii="Times New Roman" w:hAnsi="Times New Roman" w:cs="Times New Roman"/>
          <w:sz w:val="24"/>
          <w:szCs w:val="24"/>
          <w:lang w:val="en-US"/>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1.Утвердить Положение об официальных символах городского округа города-курорта Кисловодска согласно приложению 1. </w:t>
      </w: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2.Утвердить рисунок герба городского округа города-курорта Кисловодска (в многоцветном, одноцветном и одноцветном с использованием условной штриховки для обозначения цветов вариантах) согласно приложениям 2.3.4. </w:t>
      </w: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3.Утвердить рисунок флага городского округа города-курорта Кисловодска в многоцветном варианте согласно  приложению 5. </w:t>
      </w: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4.Поручить администрации города-курорта Кисловодска направить необходимый пакет документов в Геральдический совет при Президенте Российской Федерации для проведения геральдической экспертизы и внесения герба и флага городского округа города-курорта Кисловодска в Государственный геральдический регистр Российской Федерации. </w:t>
      </w: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5.Признать утратившим силу решение Совета города Кисловодска от 17.07.1996 № 23-1 «О гербе города Кисловодска». </w:t>
      </w: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6.Направить настоящее решение Главе города-курорта Кисловодска для официального опубликования. </w:t>
      </w: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7.Настоящее решение вступает в силу со дня внесения герба и флага городского округа города-курорта Кисловодска в Государственный геральдический регистр Российской Федерации. </w:t>
      </w: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8.Исполнение настоящего решения возложить на Главу города-курорта Кисловодска Н.Б. Луценко, контроль исполнения на первого заместителя Председателя Думы города-курорта Кисловодска Л.П. Крещенович.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Председатель Думы города-курорта Кисловодска                                                                                                                             С.Г. Финенко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 города-курорта Кисловодска                                                                                                                        Н.Б. Луценко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Приложение 1 </w:t>
      </w:r>
    </w:p>
    <w:p w:rsidR="00BB1A8E" w:rsidRDefault="00BB1A8E">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 к  решению Думы </w:t>
      </w:r>
    </w:p>
    <w:p w:rsidR="00BB1A8E" w:rsidRDefault="00BB1A8E">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 города-курорта Кисловодска </w:t>
      </w:r>
    </w:p>
    <w:p w:rsidR="00BB1A8E" w:rsidRDefault="00BB1A8E">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 от «  27  »    июля    2012 г. №  121-412 </w:t>
      </w:r>
    </w:p>
    <w:p w:rsidR="00BB1A8E" w:rsidRDefault="00BB1A8E">
      <w:pPr>
        <w:spacing w:after="0" w:line="240" w:lineRule="auto"/>
        <w:jc w:val="right"/>
        <w:rPr>
          <w:rFonts w:ascii="Times New Roman" w:hAnsi="Times New Roman" w:cs="Times New Roman"/>
          <w:i/>
          <w:iCs/>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B1A8E" w:rsidRDefault="00BB1A8E">
      <w:pPr>
        <w:spacing w:after="0" w:line="240" w:lineRule="auto"/>
        <w:rPr>
          <w:rFonts w:ascii="Times New Roman" w:hAnsi="Times New Roman" w:cs="Times New Roman"/>
          <w:sz w:val="24"/>
          <w:szCs w:val="24"/>
        </w:rPr>
      </w:pPr>
    </w:p>
    <w:p w:rsidR="00BB1A8E" w:rsidRDefault="00BB1A8E">
      <w:pPr>
        <w:pStyle w:val="BodyText"/>
      </w:pPr>
      <w:r>
        <w:t xml:space="preserve">ПОЛОЖЕНИЕ </w:t>
      </w:r>
    </w:p>
    <w:p w:rsidR="00BB1A8E" w:rsidRDefault="00BB1A8E">
      <w:pPr>
        <w:pStyle w:val="BodyText"/>
      </w:pPr>
      <w:r>
        <w:t xml:space="preserve"> Об официальных символах городского округа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pStyle w:val="BodyText2"/>
      </w:pPr>
      <w:r>
        <w:t xml:space="preserve">Положение об официальных символах городского округа города-курорта Кисловодска (далее - Положение), разработанное на основе правил и норм геральдики, преемственности и исторических традиций, устанавливает официальные символы  городского округа  города-курорта Кисловодска, их описание и порядок использования.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Статья 1. Общие положения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1.Герб городского округа города-курорта Кисловодска и флаг  городского округа города-курорта Кисловодска являются официальными символами городского округа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2.Герб городского округа города-курорта Кисловодска и флаг  городского округа города-курорта Кисловодска подлежат внесению в Государственный геральдический  регистр Российской федерации.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Эталонные изображения герба городского округа  города-курорта Кисловодска и флага городского округа города-курорта Кисловодска хранятся в Думе  города-курорта Кисловодска и доступны для обозрения всеми заинтересованными лицами.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4.Электронные копии изображений герба городского округа города-курорта Кисловодска и флага городского округа города-курорта Кисловодска хранятся в Думе города-курорта Кисловодска и администрации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Статья 2. Герб городского округа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1.Герб городского округа города-курорта Кисловодска (далее - Герб) является официальным символом городского округа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Все права на Герб принадлежат городскому округу городу-курорту Кисловодску.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Геральдическое описание Герба городского округа города-курорта Кисловодска гласит: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«Герб города-курорта Кисловодска представляет собой геральдический щит, в лазоревом поле которого, в почетной точке расположен символ кисловодского курорта – золотое солнце. Кисловодск является одним из городов-курортов Кавказских Минеральных Вод и за уникальный климат был именован «городом Солнца». Ниже в фокусе щита помещен  символический рисунок знаменитого кисловодского нарзана – серебряная чаша с бьющими вверх струями.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Золото (металл) символизирует справедливость, милосердие, силу и богатство. Серебро (металл) символизирует благородство, невинность, чистоту. Лазоревый (финифть) символизирует великодушие, верность, безупречность, величие, красоту, ясность».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Полный Герб имеет обрамление в виде золотого венка из дубовых листьев, обвитых орденской лентой Ордена Отечественной войны I степени и золотой башенной короны с пятью зубцами.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Город-курорт Кисловодск единственный из городов-курортов Кавказских Минеральных Вод награжден Орденом Отечественной войны I степени за заслуги кисловодчан по лечению и восстановлению здоровья воинов Советской Армии в годы Великой Отечественной войны.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Дубовые листья символизируют воинскую доблесть – первым зданием, построенным в Кисловодске, является кисловодская крепость и форштадт при крепости, строительство которых было начато в 1803 году. Более десяти тысяч кисловодчан были призваны в ряды Советской Армии в годы Великой Отечественной войны, пять с половиной тысяч кисловодчан не вернулись  с полей сражений.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Золотая башенная корона с пятью зубцами – символ статуса городского округа города-курорта.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3.Герб может иметь дополнительные геральдические элементы, утверждаемые Думой города-курорта Кисловодска в соответствии с Российской геральдической традицией и действующим законодательством. После утверждения в установленном порядке их изображение вносится в изображение Герба.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4.Авторская группа: Плужников Александр Иванович – доцент Южного Федерального университета, член Союза дизайнеров России, член Союза художников России, почетный член Кавказского горного общества.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5.Герб с момента его утверждения согласно гражданскому законодательству Российской Федерации авторским правом не охраняется.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Статья 3.Порядок воспроизведения Герба городского округа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1.При воспроизведении Герба должно быть обеспечено его изобразительное соответствие оригиналу.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2.Допускается воспроизведение Герба: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 виде цветного, черно-белого или одноцветного, объемного или графического изображения;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 различной технике исполнения и из различных материалов;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отличных от образцов размеров с сохранением точных пропорций изображения. </w:t>
      </w: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3.Запрещается использование изображений Герба, не соответствующих его описанию, указанному в пункте 2 статьи 2 настоящего Положения.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4.Изображение Герба является обязательным для воспроизведения (использования, размещения) в следующих случаях: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4.1.на вывесках, штампах, бланках и печатях органов местного  самоуправления городского округа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4.2.на вывесках, штампах, бланках и печатях муниципальных предприятий и учреждений городского округа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4.3.в залах заседаний органов местного самоуправления городского округа города-курорта Кисловодска и их структурных подразделений (размещенных обособленно);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4.4.в рабочих кабинетах Главы города-курорта Кисловодска и Председателя Думы города-курорта Кисловодска, Председателя Контрольно-счетной палаты городского округа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4.5.на Почетных Грамотах и Благодарностях Думы города-курорта Кисловодска и администрации города-курорта Кисловодска, Благодарственных письмах главы администрации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4.6.на официальных печатных изданиях органов местного  самоуправления городского округа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Изображение Герба может помещаться: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5.1.на зданиях и в залах заседаний муниципальных предприятий и учреждений (по решению учредителя и (или) по решению руководителей соответствующих муниципальных предприятий и учреждений);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5.2.в рабочих кабинетах муниципальных служащих и работников органов местного самоуправления городского округа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5.3.в рабочих кабинетах руководителей муниципальных предприятий и учреждений;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5.4.на представительской продукции (значки, вымпелы, буклеты, приглашения и т.п.) Думы города-курорта Кисловодска и администрации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5.5.на визитных карточках (удостоверениях) депутатов Думы города-курорта Кисловодска, руководителей и сотрудников Думы города-курорта Кисловодска, администрации города-курорта Кисловодска, Контрольно-счетной палаты городского округа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5.6.на транспортных средствах Главы города-курорта Кисловодска  и Председателя Думы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6.Допускается использование изображения Герба в качестве праздничного оформления Дня города, мероприятий городского значения.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7.Иные случаи использования Герба устанавливаются решениями Думы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8.Порядок изготовления, использования и уничтожения бланков и печатей с изображением Герба устанавливается правовыми актами соответствующих органов местного самоуправления городского округа города-курорта Кисловодска. </w:t>
      </w: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Статья 4. Флаг городского округа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1.Флаг городского округа города-курорта Кисловодска (далее - Флаг) является опознавательно-правовым знаком, составленным и употребляемым в соответствии с российскими и международными вексиллологическими (флаговедческими) правилами, служащим символом городского округа города-курорта Кисловодска, единства его территории и населения.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2.Символика Флага соответствует символике Герба городского округа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3.Флаг представляет собой прямоугольное полотнище синего цвета по  центру которого располагается основная геральдическая фигура Герба  городского округа  города-курорта Кисловодска – Солнце желтого цвета. Отношения ширины Флага к его длине равно 2:3. Габаритная ширина изображения солнца на Флаге должна составлять 2/5 части длины полотнища Флага.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Статья 5.Порядок воспроизведения Флага городского округа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1.При воспроизведении Флага должно быть обеспечено его цветовое и изобразительное соответствие оригиналу.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2.Допускается воспроизведение Флага различных размеров, с соблюдением установленных пропорций, из различных материалов, а также в виде вымпела.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Флаг установлен постоянно: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3.1.на здании администрации города-курорта Кисловодска - в натуральную величину;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3.2.в залах заседаний Думы города-курорта Кисловодска и администрации города-курорта Кисловодска - в натуральную величину;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3.3.в рабочих кабинетах Главы города-курорта Кисловодска и Председателя Думы города-курорта Кисловодска, Председателя Контрольно-счетной палаты городского округа города-курорта Кисловодска - в натуральную величину;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3.4.в рабочих кабинетах муниципальных служащих и работников органов местного самоуправления городского округа города-курорта Кисловодска - в настольном варианте.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Флаг устанавливается (либо поднимается на мачтах, флагштоках):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4.1.на зданиях, в которых размещаются структурные подразделения органов местного самоуправления городского округа города-курорта Кисловодска, по решению соответствующего органа местного самоуправления;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4.2.на зданиях муниципальных предприятий и учреждений - в дни государственных праздников, а также в дни памятных и торжественных событий и мероприятий;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4.3.на транспортных средствах Главы города-курорта Кисловодска  и Председателя Думы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4.4.на жилых домах, зданиях и сооружениях общественных объединений, предприятий, учреждений и организаций, независимо от форм собственности, - по желанию граждан, проживающих в жилых зданиях, руководства общественных объединений, предприятий, учреждений и организаций.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5.Флаг (или его изображение) может использоваться (подниматься, вывешиваться, устанавливаться, размещаться):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5.1.в помещениях муниципальных предприятий или учреждений;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5.2.в помещениях общественных объединений, предприятий, учреждений и организаций - при проведении ими церемоний и мероприятий;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5.3.на нагрудных значках депутатов Думы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5.4.на визитных карточках (удостоверениях) депутатов Думы города-курорта Кисловодска, руководителей и сотрудников Думы города-курорта Кисловодска, администрации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5.5.на представительской продукции (значки, вымпелы, буклеты, приглашения и т.п.) Думы города-курорта Кисловодска и администрации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5.6.на транспортных средствах Главы города-курорта Кисловодска  и Председателя Думы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5.7.Иные случаи использования Флага устанавливаются решениями Думы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6.При подъеме Государственного флага Российской Федерации в соответствии с федеральным законодательством и по основаниям, указанным настоящим Положением, осуществляется одновременный подъем Флага.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Если Флаг размещается рядом с Государственным флагом Российской Федерации, он должен размещаться справа от него (если стоять к нему лицом). При одновременном поднятии Государственного флага Российской Федерации, Флага Ставропольского края и Флага, Флаг размещается крайним справа.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 одновременном поднятии (ином использовании) Флага и флага другого муниципального образования (города, района), оба флага имеют равный церемониальный статус и вопрос первенства решается индивидуально.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7.В случаях одновременного размещения вышеуказанных флагов должны соблюдаться следующие правила: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7.1. размер Флага не может быть больше размеров Государственного флага Российской Федерации и Флага Ставропольского края;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7.2.высота подъема Флага не может быть выше высоты подъема других флагов;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7.3.все флаги должны быть исполнены в единой технике.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8.Во всех случаях подъема на территории городского округа города-курорта Кисловодска каких-либо флагов совместно с Флагом, он располагается после государственных флагов, флагов субъектов Российской Федерации, флагов (штандартов) глав государств, субъектов Российской Федерации и перед иными флагами в общем порядке расположения флагов.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9.При одновременном поднятии (использовании) Флага и флагов (иной сходной символики: знамен, штандартов, вымпелов) общественных объединений, предприятий, учреждений и организаций, независимо от форм собственности, должны соблюдаться правила, аналогичные нормам, установленным в настоящей статье, при этом первенствующим флагом является Флаг.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10.В дни траура в верхней части древка Флага крепится сложенная пополам черная лента со свободно висящими концами, общая длина которой равна длине полотнища Флага. Флаг, поднятый на мачте (флагштоке), приспускается до половины высоты мачты (флагштока).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11.Не допускается изготовление и использование Флага, не соответствующее его описанию и эталонному изображению, установленным настоящим Положением.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12.Допускается изготовление Флага в различной технике исполнения и из различных материалов, в любых размерах при обязательном сохранении цветового, изобразительного и пропорционального соответствия описанию и эталонному изображению Флага, установленных настоящим Положением.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Статья 6. Особые положения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1.Герб и Флаг не могут использоваться в качестве геральдической основы гербов и флагов (иной символики) общественных объединений, организаций, независимо от форм собственности, и частных лиц.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2.Не допускается использование Герба и Флага, если это противоречит целям их учреждения и использования, установленным настоящим Положением.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3.Не допускается использование Герба и Флага в качестве средства визуальной идентификации и рекламы товаров, работ и услуг, если таковая реклама запрещена или ограничена в соответствии с действующим законодательством.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4.Иные случаи использования изображения Герба и Флага общественными объединениями, предприятиями, учреждениями и организациями, независимо от форм собственности, частными лицами в фирменных обозначениях, товарных знаках, знаках обслуживания и других средствах визуальной идентификации товаров, работ и услуг, в рекламных и иных целях регулируются решениями   Думы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Статья 7. Контроль и ответственность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Контроль за правильностью изготовления, воспроизведения и использования Герба и Флага возлагается на администрацию  города-курорта Кисловодска.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2.Ответственность за соблюдение установленных настоящим Положением требований при использовании Герба и Флага несут руководители общественных объединений, предприятий, учреждений и организаций, использующих Герб и Флаг, а при поднятии его на жилых домах - владельцы (собственники) этих домов.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3.Лица, виновные в осквернении Герба и Флага, а также использующие их в целях, противоречащих целям их учреждения, несут ответственность, установленную действующим законодательством. </w:t>
      </w:r>
    </w:p>
    <w:p w:rsidR="00BB1A8E" w:rsidRDefault="00BB1A8E">
      <w:pPr>
        <w:spacing w:after="0" w:line="240" w:lineRule="auto"/>
        <w:rPr>
          <w:rFonts w:ascii="Times New Roman" w:hAnsi="Times New Roman" w:cs="Times New Roman"/>
          <w:sz w:val="24"/>
          <w:szCs w:val="24"/>
        </w:rPr>
      </w:pPr>
    </w:p>
    <w:p w:rsidR="00BB1A8E" w:rsidRDefault="00BB1A8E">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Думы города-курорта Кисловодска                                                                                                                             С.Г. Финенко</w:t>
      </w:r>
    </w:p>
    <w:sectPr w:rsidR="00BB1A8E" w:rsidSect="00BB1A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A8E"/>
    <w:rsid w:val="00BB1A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0" w:line="240" w:lineRule="auto"/>
      <w:jc w:val="center"/>
    </w:pPr>
    <w:rPr>
      <w:rFonts w:ascii="Arial" w:hAnsi="Arial" w:cs="Arial"/>
      <w:b/>
      <w:bCs/>
      <w:color w:val="3366FF"/>
      <w:sz w:val="28"/>
      <w:szCs w:val="28"/>
    </w:rPr>
  </w:style>
  <w:style w:type="character" w:customStyle="1" w:styleId="BodyTextChar">
    <w:name w:val="Body Text Char"/>
    <w:basedOn w:val="DefaultParagraphFont"/>
    <w:link w:val="BodyText"/>
    <w:uiPriority w:val="99"/>
    <w:semiHidden/>
    <w:rsid w:val="00BB1A8E"/>
    <w:rPr>
      <w:rFonts w:ascii="Calibri" w:hAnsi="Calibri" w:cs="Calibri"/>
    </w:rPr>
  </w:style>
  <w:style w:type="paragraph" w:styleId="BodyText2">
    <w:name w:val="Body Text 2"/>
    <w:basedOn w:val="Normal"/>
    <w:link w:val="BodyText2Char"/>
    <w:uiPriority w:val="99"/>
    <w:pPr>
      <w:spacing w:after="0" w:line="240" w:lineRule="auto"/>
      <w:ind w:firstLine="360"/>
    </w:pPr>
    <w:rPr>
      <w:rFonts w:cstheme="minorBidi"/>
      <w:sz w:val="24"/>
      <w:szCs w:val="24"/>
    </w:rPr>
  </w:style>
  <w:style w:type="character" w:customStyle="1" w:styleId="BodyText2Char">
    <w:name w:val="Body Text 2 Char"/>
    <w:basedOn w:val="DefaultParagraphFont"/>
    <w:link w:val="BodyText2"/>
    <w:uiPriority w:val="99"/>
    <w:semiHidden/>
    <w:rsid w:val="00BB1A8E"/>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2485</Words>
  <Characters>14165</Characters>
  <Application>Microsoft Office Outlook</Application>
  <DocSecurity>0</DocSecurity>
  <Lines>0</Lines>
  <Paragraphs>0</Paragraphs>
  <ScaleCrop>false</ScaleCrop>
  <Company>ОАО Техдиагностика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dc:title>
  <dc:subject/>
  <dc:creator>Борис</dc:creator>
  <cp:keywords/>
  <dc:description/>
  <cp:lastModifiedBy>Ломанцов Виктор Анатольевич</cp:lastModifiedBy>
  <cp:revision>2</cp:revision>
  <dcterms:created xsi:type="dcterms:W3CDTF">2013-07-27T07:04:00Z</dcterms:created>
  <dcterms:modified xsi:type="dcterms:W3CDTF">2013-07-27T07:04:00Z</dcterms:modified>
</cp:coreProperties>
</file>